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A4" w:rsidRPr="007518A4" w:rsidRDefault="007518A4" w:rsidP="007518A4">
      <w:pPr>
        <w:spacing w:line="450" w:lineRule="atLeast"/>
        <w:rPr>
          <w:rFonts w:ascii="Tahoma" w:eastAsia="Times New Roman" w:hAnsi="Tahoma" w:cs="Tahoma"/>
          <w:color w:val="000000"/>
          <w:sz w:val="45"/>
          <w:szCs w:val="45"/>
          <w:lang w:eastAsia="ru-RU"/>
        </w:rPr>
      </w:pPr>
      <w:r w:rsidRPr="007518A4">
        <w:rPr>
          <w:rFonts w:ascii="Tahoma" w:eastAsia="Times New Roman" w:hAnsi="Tahoma" w:cs="Tahoma"/>
          <w:color w:val="000000"/>
          <w:sz w:val="45"/>
          <w:szCs w:val="45"/>
          <w:lang w:eastAsia="ru-RU"/>
        </w:rPr>
        <w:t>Склад временного хранения</w:t>
      </w:r>
    </w:p>
    <w:p w:rsidR="007518A4" w:rsidRPr="007518A4" w:rsidRDefault="007518A4" w:rsidP="007518A4">
      <w:pPr>
        <w:spacing w:after="0" w:line="330" w:lineRule="atLeast"/>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 xml:space="preserve">ЗАО «СВТ-Сервис» включено в Реестр владельцев </w:t>
      </w:r>
      <w:r w:rsidRPr="007518A4">
        <w:rPr>
          <w:rFonts w:ascii="Tahoma" w:eastAsia="Times New Roman" w:hAnsi="Tahoma" w:cs="Tahoma"/>
          <w:b/>
          <w:bCs/>
          <w:color w:val="000000"/>
          <w:sz w:val="21"/>
          <w:szCs w:val="21"/>
          <w:lang w:eastAsia="ru-RU"/>
        </w:rPr>
        <w:t>складов временного хранения (СВХ)</w:t>
      </w:r>
      <w:r w:rsidRPr="007518A4">
        <w:rPr>
          <w:rFonts w:ascii="Tahoma" w:eastAsia="Times New Roman" w:hAnsi="Tahoma" w:cs="Tahoma"/>
          <w:color w:val="000000"/>
          <w:sz w:val="21"/>
          <w:szCs w:val="21"/>
          <w:lang w:eastAsia="ru-RU"/>
        </w:rPr>
        <w:t>  Свидетельство Федеральной Таможенной Службы № 10104/201210/10014/2 от 30 июля 2012 г.</w:t>
      </w:r>
    </w:p>
    <w:p w:rsidR="007518A4" w:rsidRPr="007518A4" w:rsidRDefault="007518A4" w:rsidP="007518A4">
      <w:pPr>
        <w:spacing w:before="210" w:after="210" w:line="330" w:lineRule="atLeast"/>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На территории ЗАО «СВТ-Сервис» расположен таможенный пост «Левобережный» Воронежской таможни, который согласно приказу Федеральной таможенной службы России обозначен как место таможенного оформления легковых автомобилей для юридических и физических лиц. Зона таможенного контроля рассчитана на 50 грузовых и 20 легковых автомобилей.</w:t>
      </w:r>
    </w:p>
    <w:p w:rsidR="007518A4" w:rsidRPr="007518A4" w:rsidRDefault="007518A4" w:rsidP="007518A4">
      <w:pPr>
        <w:spacing w:after="0" w:line="330" w:lineRule="atLeast"/>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 xml:space="preserve">В состав нашего </w:t>
      </w:r>
      <w:r w:rsidRPr="007518A4">
        <w:rPr>
          <w:rFonts w:ascii="Tahoma" w:eastAsia="Times New Roman" w:hAnsi="Tahoma" w:cs="Tahoma"/>
          <w:b/>
          <w:bCs/>
          <w:color w:val="000000"/>
          <w:sz w:val="21"/>
          <w:szCs w:val="21"/>
          <w:lang w:eastAsia="ru-RU"/>
        </w:rPr>
        <w:t>склада временного хранения (СВХ) в Воронеже</w:t>
      </w:r>
      <w:r w:rsidRPr="007518A4">
        <w:rPr>
          <w:rFonts w:ascii="Tahoma" w:eastAsia="Times New Roman" w:hAnsi="Tahoma" w:cs="Tahoma"/>
          <w:color w:val="000000"/>
          <w:sz w:val="21"/>
          <w:szCs w:val="21"/>
          <w:lang w:eastAsia="ru-RU"/>
        </w:rPr>
        <w:t xml:space="preserve"> включены:</w:t>
      </w:r>
    </w:p>
    <w:p w:rsidR="007518A4" w:rsidRPr="007518A4" w:rsidRDefault="007518A4" w:rsidP="007518A4">
      <w:pPr>
        <w:numPr>
          <w:ilvl w:val="0"/>
          <w:numId w:val="1"/>
        </w:numPr>
        <w:spacing w:after="0" w:line="330" w:lineRule="atLeast"/>
        <w:ind w:left="0"/>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закрытое помещение модульного типа в пожаробезопасном исполнении объемом 1300 куб. м., прилегающая ЗТК - 3000 кв.м;</w:t>
      </w:r>
    </w:p>
    <w:p w:rsidR="007518A4" w:rsidRPr="007518A4" w:rsidRDefault="007518A4" w:rsidP="007518A4">
      <w:pPr>
        <w:numPr>
          <w:ilvl w:val="0"/>
          <w:numId w:val="1"/>
        </w:numPr>
        <w:spacing w:after="0" w:line="330" w:lineRule="atLeast"/>
        <w:ind w:left="0"/>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открытая площадка для досмотра и хранения автомобилей площадью 4000 кв. м.;</w:t>
      </w:r>
    </w:p>
    <w:p w:rsidR="007518A4" w:rsidRPr="007518A4" w:rsidRDefault="007518A4" w:rsidP="007518A4">
      <w:pPr>
        <w:numPr>
          <w:ilvl w:val="0"/>
          <w:numId w:val="1"/>
        </w:numPr>
        <w:spacing w:after="0" w:line="330" w:lineRule="atLeast"/>
        <w:ind w:left="0"/>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радиационный и рентгеновский контроль всех видов поступающих товаров и транспортных средств с использованием стационарной системы обнаружения делящихся и радиоактивных материалов «Янтарь-2С»;</w:t>
      </w:r>
    </w:p>
    <w:p w:rsidR="007518A4" w:rsidRPr="007518A4" w:rsidRDefault="007518A4" w:rsidP="007518A4">
      <w:pPr>
        <w:numPr>
          <w:ilvl w:val="0"/>
          <w:numId w:val="1"/>
        </w:numPr>
        <w:spacing w:after="0" w:line="330" w:lineRule="atLeast"/>
        <w:ind w:left="0"/>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обработка негабаритных грузов весом до 25 тонн;</w:t>
      </w:r>
    </w:p>
    <w:p w:rsidR="007518A4" w:rsidRPr="007518A4" w:rsidRDefault="007518A4" w:rsidP="007518A4">
      <w:pPr>
        <w:numPr>
          <w:ilvl w:val="0"/>
          <w:numId w:val="1"/>
        </w:numPr>
        <w:spacing w:after="0" w:line="330" w:lineRule="atLeast"/>
        <w:ind w:left="0"/>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круглосуточный прием на хранение товаров и транспортных средств на охраняемую территорию;</w:t>
      </w:r>
    </w:p>
    <w:p w:rsidR="007518A4" w:rsidRPr="007518A4" w:rsidRDefault="007518A4" w:rsidP="007518A4">
      <w:pPr>
        <w:numPr>
          <w:ilvl w:val="0"/>
          <w:numId w:val="1"/>
        </w:numPr>
        <w:spacing w:after="0" w:line="330" w:lineRule="atLeast"/>
        <w:ind w:left="0"/>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погрузка-выгрузка с применением средств механизации за короткое время.</w:t>
      </w:r>
    </w:p>
    <w:p w:rsidR="007518A4" w:rsidRPr="007518A4" w:rsidRDefault="007518A4" w:rsidP="007518A4">
      <w:pPr>
        <w:spacing w:after="0" w:line="330" w:lineRule="atLeast"/>
        <w:rPr>
          <w:rFonts w:ascii="Tahoma" w:eastAsia="Times New Roman" w:hAnsi="Tahoma" w:cs="Tahoma"/>
          <w:color w:val="000000"/>
          <w:sz w:val="21"/>
          <w:szCs w:val="21"/>
          <w:lang w:eastAsia="ru-RU"/>
        </w:rPr>
      </w:pPr>
      <w:r w:rsidRPr="007518A4">
        <w:rPr>
          <w:rFonts w:ascii="Tahoma" w:eastAsia="Times New Roman" w:hAnsi="Tahoma" w:cs="Tahoma"/>
          <w:b/>
          <w:bCs/>
          <w:color w:val="000000"/>
          <w:sz w:val="21"/>
          <w:szCs w:val="21"/>
          <w:lang w:eastAsia="ru-RU"/>
        </w:rPr>
        <w:t>Тарифы</w:t>
      </w:r>
    </w:p>
    <w:p w:rsidR="007518A4" w:rsidRPr="007518A4" w:rsidRDefault="007518A4" w:rsidP="007518A4">
      <w:pPr>
        <w:spacing w:before="210" w:after="210" w:line="330" w:lineRule="atLeast"/>
        <w:rPr>
          <w:rFonts w:ascii="Tahoma" w:eastAsia="Times New Roman" w:hAnsi="Tahoma" w:cs="Tahoma"/>
          <w:color w:val="000000"/>
          <w:sz w:val="21"/>
          <w:szCs w:val="21"/>
          <w:lang w:eastAsia="ru-RU"/>
        </w:rPr>
      </w:pPr>
      <w:r w:rsidRPr="007518A4">
        <w:rPr>
          <w:rFonts w:ascii="Tahoma" w:eastAsia="Times New Roman" w:hAnsi="Tahoma" w:cs="Tahoma"/>
          <w:color w:val="000000"/>
          <w:sz w:val="21"/>
          <w:szCs w:val="21"/>
          <w:lang w:eastAsia="ru-RU"/>
        </w:rPr>
        <w:t>ЗАО «СВТ-Сервис» занимается постоянным мониторингом ситуации на рынке таможенных услуг. Наши цены являются актуальными по Воронежскому рынку. Кроме того, мы готовы предложить клиенту оптимальные для него цены, зависящие от динамики грузооборота, однородности груза, его стоимости и других параметров.</w:t>
      </w:r>
    </w:p>
    <w:p w:rsidR="00085BC9" w:rsidRDefault="00085BC9">
      <w:bookmarkStart w:id="0" w:name="_GoBack"/>
      <w:bookmarkEnd w:id="0"/>
    </w:p>
    <w:sectPr w:rsidR="0008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868"/>
    <w:multiLevelType w:val="multilevel"/>
    <w:tmpl w:val="35A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A4"/>
    <w:rsid w:val="00085BC9"/>
    <w:rsid w:val="0075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B9D4D-3962-4CB2-875A-AED6374A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7105">
      <w:bodyDiv w:val="1"/>
      <w:marLeft w:val="0"/>
      <w:marRight w:val="0"/>
      <w:marTop w:val="0"/>
      <w:marBottom w:val="0"/>
      <w:divBdr>
        <w:top w:val="none" w:sz="0" w:space="0" w:color="auto"/>
        <w:left w:val="none" w:sz="0" w:space="0" w:color="auto"/>
        <w:bottom w:val="none" w:sz="0" w:space="0" w:color="auto"/>
        <w:right w:val="none" w:sz="0" w:space="0" w:color="auto"/>
      </w:divBdr>
      <w:divsChild>
        <w:div w:id="346909537">
          <w:marLeft w:val="0"/>
          <w:marRight w:val="0"/>
          <w:marTop w:val="45"/>
          <w:marBottom w:val="4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zulya</dc:creator>
  <cp:keywords/>
  <dc:description/>
  <cp:lastModifiedBy>zulya</cp:lastModifiedBy>
  <cp:revision>1</cp:revision>
  <dcterms:created xsi:type="dcterms:W3CDTF">2019-01-28T14:07:00Z</dcterms:created>
  <dcterms:modified xsi:type="dcterms:W3CDTF">2019-01-28T14:07:00Z</dcterms:modified>
</cp:coreProperties>
</file>